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4BE" w:rsidRDefault="00B424BE" w:rsidP="00B424BE">
      <w:pPr>
        <w:pStyle w:val="2"/>
        <w:spacing w:line="360" w:lineRule="auto"/>
      </w:pPr>
      <w:r>
        <w:rPr>
          <w:lang w:val="ru-RU"/>
        </w:rPr>
        <w:t xml:space="preserve">Саёхларнинг хавфсизлигини таъмнлаш </w:t>
      </w:r>
    </w:p>
    <w:p w:rsidR="00B424BE" w:rsidRDefault="00B424BE" w:rsidP="00B424BE">
      <w:pPr>
        <w:spacing w:line="360" w:lineRule="auto"/>
        <w:ind w:firstLine="567"/>
        <w:jc w:val="both"/>
        <w:rPr>
          <w:b/>
          <w:sz w:val="28"/>
        </w:rPr>
      </w:pPr>
      <w:r>
        <w:rPr>
          <w:b/>
          <w:sz w:val="28"/>
        </w:rPr>
        <w:t>1. Тиббий ёрдамни таъминлаш</w:t>
      </w:r>
    </w:p>
    <w:p w:rsidR="00B424BE" w:rsidRDefault="00B424BE" w:rsidP="00B424BE">
      <w:pPr>
        <w:spacing w:line="360" w:lineRule="auto"/>
        <w:ind w:firstLine="567"/>
        <w:jc w:val="both"/>
        <w:rPr>
          <w:b/>
          <w:sz w:val="28"/>
        </w:rPr>
      </w:pPr>
      <w:r>
        <w:rPr>
          <w:b/>
          <w:sz w:val="28"/>
        </w:rPr>
        <w:t>2. Туризмда сугурта</w:t>
      </w:r>
    </w:p>
    <w:p w:rsidR="00B424BE" w:rsidRDefault="00B424BE" w:rsidP="00B424BE">
      <w:pPr>
        <w:spacing w:line="360" w:lineRule="auto"/>
        <w:ind w:firstLine="567"/>
        <w:jc w:val="both"/>
        <w:rPr>
          <w:b/>
          <w:sz w:val="28"/>
        </w:rPr>
      </w:pPr>
      <w:r>
        <w:rPr>
          <w:b/>
          <w:sz w:val="28"/>
        </w:rPr>
        <w:t>3. Туризмда хавфсизлик</w:t>
      </w:r>
    </w:p>
    <w:p w:rsidR="00B424BE" w:rsidRDefault="00B424BE" w:rsidP="00B424BE">
      <w:pPr>
        <w:spacing w:line="360" w:lineRule="auto"/>
        <w:ind w:firstLine="567"/>
        <w:jc w:val="center"/>
        <w:rPr>
          <w:b/>
          <w:sz w:val="28"/>
        </w:rPr>
      </w:pPr>
    </w:p>
    <w:p w:rsidR="00B424BE" w:rsidRDefault="00B424BE" w:rsidP="00B424BE">
      <w:pPr>
        <w:spacing w:line="360" w:lineRule="auto"/>
        <w:ind w:firstLine="567"/>
        <w:jc w:val="center"/>
        <w:rPr>
          <w:sz w:val="28"/>
        </w:rPr>
      </w:pPr>
      <w:r>
        <w:rPr>
          <w:b/>
          <w:sz w:val="28"/>
        </w:rPr>
        <w:t>1. Тиббий ёрдамни таъминлаш</w:t>
      </w:r>
    </w:p>
    <w:p w:rsidR="00B424BE" w:rsidRDefault="00B424BE" w:rsidP="00B424BE">
      <w:pPr>
        <w:spacing w:line="360" w:lineRule="auto"/>
        <w:ind w:firstLine="567"/>
        <w:jc w:val="both"/>
        <w:rPr>
          <w:sz w:val="28"/>
        </w:rPr>
      </w:pPr>
      <w:r>
        <w:rPr>
          <w:sz w:val="28"/>
        </w:rPr>
        <w:t xml:space="preserve">Хавфсизлик кадимги ва мухим тушунча булиб, турист учун овкат ва уйку каби зарурдир. Шунинг учун сафар давомида туристлар хавфсизлигини таъминлаш турстик фирмаларнинг асосий вазифаси хисобланади. Туристлар хавфсизлигини таъминлаш учун туристик ташкилотлар бир катор чора – тадбирларни амалга оширишади. Бунда дам олиш ёки саёхат жойларидаги сиёсий ва экологик холат энг мухим ахамиятга эга булади. Ушбу омиллар нормага тугри келмаганда туризм кийин ва мураккаб булади. </w:t>
      </w:r>
    </w:p>
    <w:p w:rsidR="00B424BE" w:rsidRDefault="00B424BE" w:rsidP="00B424BE">
      <w:pPr>
        <w:spacing w:line="360" w:lineRule="auto"/>
        <w:ind w:firstLine="567"/>
        <w:jc w:val="both"/>
        <w:rPr>
          <w:sz w:val="28"/>
        </w:rPr>
      </w:pPr>
      <w:r>
        <w:rPr>
          <w:sz w:val="28"/>
        </w:rPr>
        <w:t xml:space="preserve">Ушбу холда туристларга саёхат килинадиган мамлакатдаги (минтакадаги) экологик ва сиёсий холат хакидаги хакконий ва тулик маълумот бериш жуда мухимдир. Агар туристик фирма сиёсий бекарор ва экологик ахволи ёмон минтакаларда ахавфсизликни кафолатлай олмаса ушбу минтакаларга саёхат камаяди. Бунга куплаб мисоллар келтириш мумкин. Масалан, Форс курфазидаги уруш пайтида ушбу минтака давлатларига саёхат килиш 90% га кискарган. Худди шундай вазият хозир Югославия ва Кавказда руй бермокда. Экологик жихатдан ишончли булмаган минтакаларга хам саёхат килинмайди. (Украинанинга айрим раёнлари, Белоруссия ва бошкалар). Турист узига нотаниш жойга, куп холларда бошка мамлакатга боради. У хар доим хам саёхат жройининг иклимини, саёхат давомида канака буюмлар, химоя воситалари, дорилар керак булиб колишини билмайди. У тилдаги фарклар туфайли уша жойда йул ураб олиши хам кийин булади. </w:t>
      </w:r>
      <w:r>
        <w:rPr>
          <w:sz w:val="28"/>
        </w:rPr>
        <w:lastRenderedPageBreak/>
        <w:t>Туристга саёхат давомида нималар керак булишини аниклаш ва энг яхши маслахат бериш туристик фирманинг вазифасидир.</w:t>
      </w:r>
    </w:p>
    <w:p w:rsidR="00B424BE" w:rsidRDefault="00B424BE" w:rsidP="00B424BE">
      <w:pPr>
        <w:spacing w:line="360" w:lineRule="auto"/>
        <w:ind w:firstLine="567"/>
        <w:jc w:val="both"/>
        <w:rPr>
          <w:sz w:val="28"/>
        </w:rPr>
      </w:pPr>
      <w:r>
        <w:rPr>
          <w:sz w:val="28"/>
        </w:rPr>
        <w:t>Мисол учун, «Пепто – Бисмол», турбизнеси билан узвий алокада ишлаётган Америка тиббий компаниясининг тажрибасини келтириш мумкин. Унинг «Саёхатчига маслахатчи» (</w:t>
      </w:r>
      <w:r>
        <w:rPr>
          <w:sz w:val="28"/>
          <w:lang w:val="en-US"/>
        </w:rPr>
        <w:t>Travelers</w:t>
      </w:r>
      <w:r>
        <w:rPr>
          <w:sz w:val="28"/>
        </w:rPr>
        <w:t xml:space="preserve"> </w:t>
      </w:r>
      <w:r>
        <w:rPr>
          <w:sz w:val="28"/>
          <w:lang w:val="en-US"/>
        </w:rPr>
        <w:t>Advisory</w:t>
      </w:r>
      <w:r>
        <w:rPr>
          <w:sz w:val="28"/>
        </w:rPr>
        <w:t>) деб ногмланган варакаси тур сотиб олган барча туристларга текинга берилади. Бу варакада турли мамлакатларда саёхат килувчилар соглигини саклашаг доир оддий, лекин жуда зарур маслахатлар берилади. Бу варака маслахатлари турист учун саёхатни соглик науктаи назаридан хавчизрок килишга ёрдам беради.</w:t>
      </w:r>
    </w:p>
    <w:p w:rsidR="00B424BE" w:rsidRDefault="00B424BE" w:rsidP="00B424BE">
      <w:pPr>
        <w:spacing w:line="360" w:lineRule="auto"/>
        <w:ind w:firstLine="567"/>
        <w:jc w:val="both"/>
        <w:rPr>
          <w:sz w:val="28"/>
        </w:rPr>
      </w:pPr>
      <w:r>
        <w:rPr>
          <w:sz w:val="28"/>
        </w:rPr>
        <w:t>Бирингчи навбатда, деб маслахат беришади варака муаллифлари, саёхатга чикишдан олдин, танланган жойнинг иклим шароиталри хакида билиб олиш керак. Балки у ернинг иклими сизга медицина томонидан мос келмаслиги мумкин. (Аллергия, артериал босимнинг ошиши ва бошкалар). Балки сиз у ерга бошка бир кулайрок мавсумда борганингиз маъкулдир. Баъзи экваториал давлатларга боришдан олдин сарик безгакка карши эмланиш керак. Бу тахминан 10 йил таъсир курсатади, лекин, уша мамлакатга боришдан камида 10-15 кун олдин килиниши керак. Бошка тиббий курсатмалар хам булиши мумкин.</w:t>
      </w:r>
    </w:p>
    <w:p w:rsidR="00B424BE" w:rsidRDefault="00B424BE" w:rsidP="00B424BE">
      <w:pPr>
        <w:spacing w:line="360" w:lineRule="auto"/>
        <w:ind w:firstLine="567"/>
        <w:jc w:val="both"/>
        <w:rPr>
          <w:sz w:val="28"/>
        </w:rPr>
      </w:pPr>
      <w:r>
        <w:rPr>
          <w:sz w:val="28"/>
        </w:rPr>
        <w:t xml:space="preserve">Керакли таблетка ва дориларни олиш максадга мувофик булади. Чунки сиз керакли дорини у ерда топа олмаслигингиз мумкин ёки шунга ухшаш дори худди шу таъсирни бермаслиги ва дорига карши реакциялар юз бериши мумкин. Саёхатга таркибида антегистамин шамоллашга карши, куйишаг карши уровчи ва дезинфекцияловчи материаллар булган кичик аптечка олиш керак. </w:t>
      </w:r>
    </w:p>
    <w:p w:rsidR="00B424BE" w:rsidRDefault="00B424BE" w:rsidP="00B424BE">
      <w:pPr>
        <w:spacing w:line="360" w:lineRule="auto"/>
        <w:ind w:firstLine="567"/>
        <w:jc w:val="both"/>
        <w:rPr>
          <w:sz w:val="28"/>
        </w:rPr>
      </w:pPr>
      <w:r>
        <w:rPr>
          <w:sz w:val="28"/>
        </w:rPr>
        <w:t xml:space="preserve">«Саёхатчи маслахатчиси» овкатни ейишда эхтиёткорликни саклашга ва шошилмасликка чакириб, кайнатилмаган сув ичишни маслахат бермайди. Меъёрида куёшда тобланиш ва сузиш саёхатда соглик гаровидир. Трорик </w:t>
      </w:r>
      <w:r>
        <w:rPr>
          <w:sz w:val="28"/>
        </w:rPr>
        <w:lastRenderedPageBreak/>
        <w:t>мамлакатларда куёш нурларидан химоя киладиган крем ва кузойнаклар ишлатишнинг мухимлигини ёдда тутиш керак.</w:t>
      </w:r>
    </w:p>
    <w:p w:rsidR="00B424BE" w:rsidRDefault="00B424BE" w:rsidP="00B424BE">
      <w:pPr>
        <w:spacing w:line="360" w:lineRule="auto"/>
        <w:ind w:firstLine="567"/>
        <w:jc w:val="both"/>
        <w:rPr>
          <w:sz w:val="28"/>
        </w:rPr>
      </w:pPr>
      <w:r>
        <w:rPr>
          <w:sz w:val="28"/>
        </w:rPr>
        <w:t>Махсус ажратилган сув хавзалари ва ховузларда чумилиш керак. Нотаниш жойларда сув юкумли ва тери касалликларига сабаб булиши мумкин.</w:t>
      </w:r>
    </w:p>
    <w:p w:rsidR="00B424BE" w:rsidRDefault="00B424BE" w:rsidP="00B424BE">
      <w:pPr>
        <w:spacing w:line="360" w:lineRule="auto"/>
        <w:ind w:firstLine="567"/>
        <w:jc w:val="both"/>
        <w:rPr>
          <w:sz w:val="28"/>
        </w:rPr>
      </w:pPr>
      <w:r>
        <w:rPr>
          <w:sz w:val="28"/>
        </w:rPr>
        <w:t>Хорижий давлатга сафар килганда туристларга малакали шифокор топиш йулларини ва зарур булганда каерга мурожаат килиш кераклигини тушинтириш лозим. Йул хужжатларида кутилмаган холатлар учун согликка доир асосий масалалар (кон группаси, аллергик реакциялар, тиббий муаммолар ва маслахатлар) ёзилган бланкалрни олиб юриш фойдадан холи булмайди.</w:t>
      </w:r>
    </w:p>
    <w:p w:rsidR="00B424BE" w:rsidRDefault="00B424BE" w:rsidP="00B424BE">
      <w:pPr>
        <w:spacing w:line="360" w:lineRule="auto"/>
        <w:ind w:firstLine="567"/>
        <w:jc w:val="center"/>
        <w:rPr>
          <w:sz w:val="28"/>
        </w:rPr>
      </w:pPr>
    </w:p>
    <w:p w:rsidR="00B424BE" w:rsidRDefault="00B424BE" w:rsidP="00B424BE">
      <w:pPr>
        <w:spacing w:line="360" w:lineRule="auto"/>
        <w:jc w:val="center"/>
        <w:rPr>
          <w:b/>
          <w:sz w:val="28"/>
        </w:rPr>
      </w:pPr>
      <w:r>
        <w:rPr>
          <w:b/>
          <w:sz w:val="28"/>
        </w:rPr>
        <w:t>2. Туризмда сугурта</w:t>
      </w:r>
    </w:p>
    <w:p w:rsidR="00B424BE" w:rsidRDefault="00B424BE" w:rsidP="00B424BE">
      <w:pPr>
        <w:pStyle w:val="31"/>
        <w:spacing w:line="360" w:lineRule="auto"/>
      </w:pPr>
      <w:r>
        <w:t>Туристик сафарларни сугурталаш туристлар хавфсизлигини таъминлашда катта роль уйнайди. Классик сугурталашда туристга одатда вокеанинг маънавий томони компенсация килинади, - у унинг организмига етказилган зарарига тулов олади. Баъзи холлардатуловлар суммаси хакикий харажатлардан ошиб кетади.</w:t>
      </w:r>
    </w:p>
    <w:p w:rsidR="00B424BE" w:rsidRDefault="00B424BE" w:rsidP="00B424BE">
      <w:pPr>
        <w:spacing w:line="360" w:lineRule="auto"/>
        <w:ind w:firstLine="567"/>
        <w:jc w:val="both"/>
        <w:rPr>
          <w:sz w:val="28"/>
        </w:rPr>
      </w:pPr>
      <w:r>
        <w:rPr>
          <w:sz w:val="28"/>
        </w:rPr>
        <w:t>Аммо бу нарса сугурта компанияси ва турист уртасидаги шартномага боглик.</w:t>
      </w:r>
    </w:p>
    <w:p w:rsidR="00B424BE" w:rsidRDefault="00B424BE" w:rsidP="00B424BE">
      <w:pPr>
        <w:spacing w:line="360" w:lineRule="auto"/>
        <w:ind w:firstLine="567"/>
        <w:jc w:val="both"/>
        <w:rPr>
          <w:sz w:val="28"/>
        </w:rPr>
      </w:pPr>
      <w:r>
        <w:rPr>
          <w:sz w:val="28"/>
        </w:rPr>
        <w:t xml:space="preserve">Масалан, хорижга сафар киладиган Россия туристларини сугурталовчи «Ингосстрах» факат хакикий харажатдарни масалан, тез медицина ёрдами пулли булган давлатларда (Европада) ёрдам курсатиш билан боглик харажатларни 50 минг доллардан ортик булмаган суммада коплайди </w:t>
      </w:r>
    </w:p>
    <w:p w:rsidR="00B424BE" w:rsidRDefault="00B424BE" w:rsidP="00B424BE">
      <w:pPr>
        <w:spacing w:line="360" w:lineRule="auto"/>
        <w:ind w:firstLine="567"/>
        <w:jc w:val="both"/>
        <w:rPr>
          <w:sz w:val="28"/>
        </w:rPr>
      </w:pPr>
      <w:r>
        <w:rPr>
          <w:sz w:val="28"/>
        </w:rPr>
        <w:t xml:space="preserve">Туризм  сохасида сугурталашни куйидаги шакллари мавжуд: турист ва унинг мулкин сугурталаш, турфирмалар рискини сугурталаш,  хорижий </w:t>
      </w:r>
      <w:r>
        <w:rPr>
          <w:sz w:val="28"/>
        </w:rPr>
        <w:lastRenderedPageBreak/>
        <w:t>сафарга чикадиган туристларин сугурталаш, хорижлик туристларни сугурталаш.</w:t>
      </w:r>
    </w:p>
    <w:p w:rsidR="00B424BE" w:rsidRDefault="00B424BE" w:rsidP="00B424BE">
      <w:pPr>
        <w:spacing w:line="360" w:lineRule="auto"/>
        <w:ind w:firstLine="567"/>
        <w:jc w:val="both"/>
        <w:rPr>
          <w:sz w:val="28"/>
        </w:rPr>
      </w:pPr>
      <w:r>
        <w:rPr>
          <w:sz w:val="28"/>
        </w:rPr>
        <w:t>Сугурта бадалининг хажми бир неча сабабларга боглик:</w:t>
      </w:r>
    </w:p>
    <w:p w:rsidR="00B424BE" w:rsidRDefault="00B424BE" w:rsidP="00B424BE">
      <w:pPr>
        <w:spacing w:line="360" w:lineRule="auto"/>
        <w:ind w:firstLine="567"/>
        <w:jc w:val="both"/>
        <w:rPr>
          <w:sz w:val="28"/>
        </w:rPr>
      </w:pPr>
      <w:r>
        <w:rPr>
          <w:sz w:val="28"/>
        </w:rPr>
        <w:t>Биринчи – сугурта бадалининг катталигидан ( сугурта бадали канча куп булса тулов бадали шунча куп булади).</w:t>
      </w:r>
    </w:p>
    <w:p w:rsidR="00B424BE" w:rsidRDefault="00B424BE" w:rsidP="00B424BE">
      <w:pPr>
        <w:spacing w:line="360" w:lineRule="auto"/>
        <w:ind w:firstLine="567"/>
        <w:jc w:val="both"/>
        <w:rPr>
          <w:sz w:val="28"/>
        </w:rPr>
      </w:pPr>
      <w:r>
        <w:rPr>
          <w:sz w:val="28"/>
        </w:rPr>
        <w:t>Иккинчи – олтмиш ёшдан ошган кишилар икки баробар тулайдилар.</w:t>
      </w:r>
    </w:p>
    <w:p w:rsidR="00B424BE" w:rsidRDefault="00B424BE" w:rsidP="00B424BE">
      <w:pPr>
        <w:spacing w:line="360" w:lineRule="auto"/>
        <w:ind w:firstLine="567"/>
        <w:jc w:val="both"/>
        <w:rPr>
          <w:sz w:val="28"/>
        </w:rPr>
      </w:pPr>
      <w:r>
        <w:rPr>
          <w:sz w:val="28"/>
        </w:rPr>
        <w:t>Учинчи – хавф билан боглик кишилар (учувчилар, денгизчилар. Спортчилар, изкуварлар, юк машинаси хайдовчилари) учун одатда оширилган тарифлар куйилади.</w:t>
      </w:r>
    </w:p>
    <w:p w:rsidR="00B424BE" w:rsidRDefault="00B424BE" w:rsidP="00B424BE">
      <w:pPr>
        <w:spacing w:line="360" w:lineRule="auto"/>
        <w:ind w:firstLine="567"/>
        <w:jc w:val="both"/>
        <w:rPr>
          <w:sz w:val="28"/>
        </w:rPr>
      </w:pPr>
      <w:r>
        <w:rPr>
          <w:sz w:val="28"/>
        </w:rPr>
        <w:t>Одатда болалар учун чегирмалар кузда тутилмайди. Баъзи компаниялар эса 2-3 ёшгача булган болалаларни умуман сугурталамайди.</w:t>
      </w:r>
    </w:p>
    <w:p w:rsidR="00B424BE" w:rsidRDefault="00B424BE" w:rsidP="00B424BE">
      <w:pPr>
        <w:spacing w:line="360" w:lineRule="auto"/>
        <w:ind w:firstLine="567"/>
        <w:jc w:val="both"/>
        <w:rPr>
          <w:sz w:val="28"/>
        </w:rPr>
      </w:pPr>
      <w:r>
        <w:rPr>
          <w:sz w:val="28"/>
        </w:rPr>
        <w:t xml:space="preserve">Айрим фирмалар кимматбахо мулкни сугурталайди. Каттьа тур гурухлар учун сугурта якка туристларга нисбатан арзонрок булади. Шуни билиш керакки даволаниш жуда киммат булган давлатларнинг элчихоналари агар сиз 30 минг доллардан кам суммага сугурталанган булсангиз  умуман виза бермайди. Масалан. АКШ, Канада, Япония, Исроил, Германия, Австрия. </w:t>
      </w:r>
    </w:p>
    <w:p w:rsidR="00B424BE" w:rsidRDefault="00B424BE" w:rsidP="00B424BE">
      <w:pPr>
        <w:spacing w:line="360" w:lineRule="auto"/>
        <w:ind w:firstLine="567"/>
        <w:jc w:val="both"/>
        <w:rPr>
          <w:sz w:val="28"/>
        </w:rPr>
      </w:pPr>
      <w:r>
        <w:rPr>
          <w:sz w:val="28"/>
        </w:rPr>
        <w:t xml:space="preserve">Агар чет давлатда саёхат пайтида турист билан «Сугурта вазияти» юзага келса. Масалан. Врачга мурожаат килишга тугри келса ёки юк йукотилган булса, турист сугурта полисида курсатилган телефонга кунгирок килиб. Полиснинг ракамини у билан алока боглаш мумкин булган телефон ракамини айтиб юзага келган вазиятни тушинтириши керак. Туристларни факат врачлар ёзиб берган дориларни хаки туланиши хакида огохлантириш лозим. Хорижга шахсий автомобилда чикиш сугуртанинг алохида куриниши билан расмийлаштирилади. Бу сугурта  «яшил карта» (Шаркий Европа мамлакатларида «кук карта») деб аталади. бу сугурта «яшил карта» хакидаги шартномани имзолаган давлатлар худудида амал килади. Бунга карийб бутун </w:t>
      </w:r>
      <w:r>
        <w:rPr>
          <w:sz w:val="28"/>
        </w:rPr>
        <w:lastRenderedPageBreak/>
        <w:t xml:space="preserve">Европа ва шаркнинг баъзи бир давлатлари киради. «яшил карта»сиз турист бу мамлакатларга куйилмайди. </w:t>
      </w:r>
    </w:p>
    <w:p w:rsidR="00B424BE" w:rsidRDefault="00B424BE" w:rsidP="00B424BE">
      <w:pPr>
        <w:spacing w:line="360" w:lineRule="auto"/>
        <w:ind w:firstLine="567"/>
        <w:jc w:val="both"/>
        <w:rPr>
          <w:sz w:val="28"/>
        </w:rPr>
      </w:pPr>
      <w:r>
        <w:rPr>
          <w:sz w:val="28"/>
        </w:rPr>
        <w:t>«яшил карта» бу агар турист ЙХХ нинг сабабчиси булса учинчи шахслар хаёти ва мулкига етказилган зазрарни сугурталашдир. Медицина полисига кушимча равищда турист «автомобил аттестацияси» номли хайдовчиларга ёрдам сугуртасини расмийлаштирилиши мумкин. Бу машина бузилганда, ЙХХда хайдовчи касал булганда ва машинани бошкараолмай колганда (сугурта компанияси томонидан хайдовчи берилади), таъмирлашда ишлатилади.саёхатчиларни сугурта килишнинг асосий шаклларини  туристларга турли имкониятлар берувчи уч хил сугурта бадали вариантига эга булган “</w:t>
      </w:r>
      <w:r>
        <w:rPr>
          <w:sz w:val="28"/>
          <w:lang w:val="en-US"/>
        </w:rPr>
        <w:t>Travel</w:t>
      </w:r>
      <w:r>
        <w:rPr>
          <w:sz w:val="28"/>
        </w:rPr>
        <w:t xml:space="preserve">  </w:t>
      </w:r>
      <w:r>
        <w:rPr>
          <w:sz w:val="28"/>
          <w:lang w:val="en-US"/>
        </w:rPr>
        <w:t>guard</w:t>
      </w:r>
      <w:r>
        <w:rPr>
          <w:sz w:val="28"/>
        </w:rPr>
        <w:t xml:space="preserve"> </w:t>
      </w:r>
      <w:r>
        <w:rPr>
          <w:sz w:val="28"/>
          <w:lang w:val="en-US"/>
        </w:rPr>
        <w:t>gold</w:t>
      </w:r>
      <w:r>
        <w:rPr>
          <w:sz w:val="28"/>
        </w:rPr>
        <w:t xml:space="preserve"> </w:t>
      </w:r>
      <w:r>
        <w:rPr>
          <w:sz w:val="28"/>
          <w:lang w:val="en-US"/>
        </w:rPr>
        <w:t>R</w:t>
      </w:r>
      <w:r>
        <w:rPr>
          <w:sz w:val="28"/>
        </w:rPr>
        <w:t xml:space="preserve"> </w:t>
      </w:r>
      <w:r>
        <w:rPr>
          <w:sz w:val="28"/>
          <w:lang w:val="en-US"/>
        </w:rPr>
        <w:t>Int</w:t>
      </w:r>
      <w:r>
        <w:rPr>
          <w:sz w:val="28"/>
        </w:rPr>
        <w:t xml:space="preserve">.” Америка сугурта компанияси мисолида куриб чикамиз. </w:t>
      </w:r>
    </w:p>
    <w:p w:rsidR="00B424BE" w:rsidRDefault="00B424BE" w:rsidP="00B424BE">
      <w:pPr>
        <w:spacing w:line="360" w:lineRule="auto"/>
        <w:ind w:firstLine="567"/>
        <w:jc w:val="both"/>
        <w:rPr>
          <w:sz w:val="28"/>
        </w:rPr>
      </w:pPr>
      <w:r>
        <w:rPr>
          <w:sz w:val="28"/>
        </w:rPr>
        <w:t xml:space="preserve">Биринчи вариат киймати 200 доллардан кам булган саккиз кунгача турлар учун, сугуртачилар фикрига кура энг кулайдир. Сугурта бадали минимал бахоларга эга: 1 киши – 19 доллар, икки – киши 38 доллар, уч киши – 57 доллар. Бу бахолар саккиз кунлик турларга кулланилади. Турнинг муддати саккиз кундан ошса хар бир ортикча кун учун 3 доллардан туланади. Бу вариант куйидаги холларда сугурта туловлари туланишини кафолатлайди: саёхатдан воз кечилганда, ижарага олинган машина таъмирланганда, тана аъзоларига зарар етганда ёки улим холатида. Туристнинг  айби булмаганда  саёхатнинг кечикиши ва юкнинг кечикиши енг паст бахоларда хисобланади. Иккинчи вариант киймати 400 долларгача, муддати 13 кунгача булган турларга тугри келади. Сугурта бадали куйидаги бахоларга эга: 1 киши – 39 доллар, икки – киши 78 доллар, уч киши – 117 доллар. Турнинг муддати ун беш  кундан ошса хар бир ортикча кун учун 3 доллардан туланади. Бу вариант сугурта туловлари юкорирок булишини кафолатлайди. Учинчи вариант киймати 400 доллардан баланд булган туристик ва саёхатлар учун </w:t>
      </w:r>
      <w:r>
        <w:rPr>
          <w:sz w:val="28"/>
        </w:rPr>
        <w:lastRenderedPageBreak/>
        <w:t>мулжалланган. Бадалнинг суммаси саёхатни умумий кийматини 8%и хисобидан олинади. Бу вариант буйича юкорида биринчи ва иккинчи вариантларда курсатилган холатлардан ташкари яна куйидаги холатларда энг юкори сугурта туловлари кафолатланади: туристик компания ва авиокомпания касодга учраганда (амалга ошмаган саёхат буйича); саёхат пайтида тиббий ёрдам курсатиш ва шифохонага ёткизилганда; юк ва хужжатларнинг йукотилиши; критик авиамедик ёрдам.</w:t>
      </w:r>
    </w:p>
    <w:p w:rsidR="00B424BE" w:rsidRDefault="00B424BE" w:rsidP="00B424BE">
      <w:pPr>
        <w:spacing w:line="360" w:lineRule="auto"/>
        <w:ind w:firstLine="567"/>
        <w:jc w:val="both"/>
        <w:rPr>
          <w:sz w:val="28"/>
        </w:rPr>
      </w:pPr>
      <w:r>
        <w:rPr>
          <w:sz w:val="28"/>
        </w:rPr>
        <w:t xml:space="preserve">Кредит карточкалар узларининг олиявий фаолият доирасини кенгайтириб таркибига сайёхатларни сугурталашни хам олмокда. Бундай сугуртани «Американ экспресс», «Виза», «Дайнерс» ва «Еврокард/ Мастеркард» таклиф этади. «Американ экспресс» карточкаларнинг икки турини таклиф килади: яшил ва олтин. Яшил карточка агар йул чиптаси карточкада олинган булса, инвалидлик ёки улим холатида 1млн. француз франки тулайди. Кушимча равишда тиббий ёрдам курсатилишига сугурталаниш мумкин, унинг нархи 450 француз франки. Олтин карточка 2 млн. франки микдорида сугурта булиб, уз ичига фукаролик жавобгарлиги, саёхатнинг кечикиши (самолётларнинг кечикиши, рейсларнинг бекор килиниши, ушбу холда маънавий зарар учун 1 минг франк туланади), багаж (карточка буйича сотиб олинадиган 5 минг франкли товарлар шаклида берилади), тиббий ва техникавий ёрдам (ватанига кайтариб юбориш, хориждаги тиббий харажатлар 25 минг франккача булса туланади), юридик ёрдам, жиноий залог. «Дайнерс» хам «Американ экспресс»нинг олтин карточкаси каби 2 млн франкли сугурта таклиф килади ва худди шундай хизматлар таклиф килади. Факат бунда хориждаги тиббий харажатлар 50 минг франккача туланади. Багаж хам сугурталанади. Аммо бунда жавобгарлик авиакомпанияга юклатилади. Саёхатни бекор килиниши ёки кечиктирилишини сугурта килинмайди. Саёхат пайтида сугурталанган </w:t>
      </w:r>
      <w:r>
        <w:rPr>
          <w:sz w:val="28"/>
        </w:rPr>
        <w:lastRenderedPageBreak/>
        <w:t>булиши учун транспорт билети карточкага олиниши лозим. «Еврокард/ Мастеркард» Компанияси иккита карточка таклиф килади: еврокард/мастеркард ва голд/мастеркард. Еврокард/мастеркард карточкаси буйича тиббий сугурта 70 минг франкка, бутун саёхатнинг сугуртаси 600 минг франкка бахоланади, саёхатни бекор килиниши ёки кечиктирилишини сугурта килинмайди.  Голд/мастеркард агарда билет карточкага олинган булса, хорижда шифохонага тушиш ходиссасидан 1 млн. франкка сугурта килади, юкни беришда кечикиш руй берса 1500-3500 франк туланади.</w:t>
      </w:r>
    </w:p>
    <w:p w:rsidR="00B424BE" w:rsidRDefault="00B424BE" w:rsidP="00B424BE">
      <w:pPr>
        <w:spacing w:line="360" w:lineRule="auto"/>
        <w:ind w:firstLine="567"/>
        <w:jc w:val="both"/>
        <w:rPr>
          <w:sz w:val="28"/>
        </w:rPr>
      </w:pPr>
      <w:r>
        <w:rPr>
          <w:sz w:val="28"/>
        </w:rPr>
        <w:t>«Виза» иккита карточка таклиф килади: «Виза премьер» ва «Визанинг кук карточкаси». «Виза премьер» мижозларини 12 млн. франкка сугурталайди; хориждаги тиббий харажатлар буйича 20 минг франк тулайди, саёхатни бекор килиниши ёки кечиктирилишини бир кишига 30 минг франк микдорида сугурта килишни таклиф килади.</w:t>
      </w:r>
    </w:p>
    <w:p w:rsidR="00B424BE" w:rsidRDefault="00B424BE" w:rsidP="00B424BE">
      <w:pPr>
        <w:spacing w:line="360" w:lineRule="auto"/>
        <w:ind w:firstLine="567"/>
        <w:jc w:val="both"/>
        <w:rPr>
          <w:sz w:val="28"/>
        </w:rPr>
      </w:pPr>
      <w:r>
        <w:rPr>
          <w:sz w:val="28"/>
        </w:rPr>
        <w:t>«Визанинг кук карточкаси» сугуртанинг барча капиталини 300 минг франкка бахолайди, хориждаги тиббий харажатлар буйича 15-30 минг франк тулайди. Сугуртага эга булиш учун транспорт билетлари «Виза премьер» карточкасига сотиб олиниши керак. Турларни сотаётган турагентлар туристларни саёхатни сугурталаш кафолатининг имкониятлари хакида фаол равишда хабардор этадилар. Бу нарса туристларга саёхатнинг хавфсизлигига ишонч бериб, турни сотиб олишдаги ишончсизликка бархам беради.</w:t>
      </w:r>
    </w:p>
    <w:p w:rsidR="00B424BE" w:rsidRDefault="00B424BE" w:rsidP="00B424BE">
      <w:pPr>
        <w:spacing w:line="360" w:lineRule="auto"/>
        <w:ind w:firstLine="567"/>
        <w:jc w:val="center"/>
        <w:rPr>
          <w:b/>
          <w:sz w:val="28"/>
        </w:rPr>
      </w:pPr>
    </w:p>
    <w:p w:rsidR="00B424BE" w:rsidRDefault="00B424BE" w:rsidP="00B424BE">
      <w:pPr>
        <w:spacing w:line="360" w:lineRule="auto"/>
        <w:ind w:firstLine="567"/>
        <w:jc w:val="center"/>
        <w:rPr>
          <w:b/>
          <w:sz w:val="28"/>
        </w:rPr>
      </w:pPr>
      <w:r>
        <w:rPr>
          <w:b/>
          <w:sz w:val="28"/>
        </w:rPr>
        <w:t>3. Туризмда хавфсизлик</w:t>
      </w:r>
    </w:p>
    <w:p w:rsidR="00B424BE" w:rsidRDefault="00B424BE" w:rsidP="00B424BE">
      <w:pPr>
        <w:spacing w:line="360" w:lineRule="auto"/>
        <w:ind w:firstLine="567"/>
        <w:jc w:val="both"/>
        <w:rPr>
          <w:sz w:val="28"/>
        </w:rPr>
      </w:pPr>
      <w:r>
        <w:rPr>
          <w:sz w:val="28"/>
        </w:rPr>
        <w:t xml:space="preserve">Туризмда хавсизлик масалаларига шунингдек куйидагилар хам киради: </w:t>
      </w:r>
    </w:p>
    <w:p w:rsidR="00B424BE" w:rsidRDefault="00B424BE" w:rsidP="00B424BE">
      <w:pPr>
        <w:spacing w:line="360" w:lineRule="auto"/>
        <w:ind w:firstLine="567"/>
        <w:jc w:val="both"/>
        <w:rPr>
          <w:sz w:val="28"/>
        </w:rPr>
      </w:pPr>
      <w:r>
        <w:rPr>
          <w:sz w:val="28"/>
        </w:rPr>
        <w:t>Туристлар тайёргарлигининг йуналиш, тур категориясига мослиги (спорт, саргузаштли турларда). Бир катор йуналишларга туристлар факат саёхатга чикиш мумкинлиги хакидаги тиббий маълумотнома булгандагина куйилади (масалан, Камчаткадаги «Дзензур вулконига чикиш» тури);</w:t>
      </w:r>
    </w:p>
    <w:p w:rsidR="00B424BE" w:rsidRDefault="00B424BE" w:rsidP="00B424BE">
      <w:pPr>
        <w:spacing w:line="360" w:lineRule="auto"/>
        <w:ind w:firstLine="567"/>
        <w:jc w:val="both"/>
        <w:rPr>
          <w:sz w:val="28"/>
        </w:rPr>
      </w:pPr>
      <w:r>
        <w:rPr>
          <w:sz w:val="28"/>
        </w:rPr>
        <w:lastRenderedPageBreak/>
        <w:t>Туристларга йуналишларда хамрохлик киладиган гидлар, туризм буйича инструкторларнинг етарли малакага эгалиги (туристлар билан ишлашга тайёрланмаган, тасодифий одамлар куйилмайди);</w:t>
      </w:r>
    </w:p>
    <w:p w:rsidR="00B424BE" w:rsidRDefault="00B424BE" w:rsidP="00B424BE">
      <w:pPr>
        <w:spacing w:line="360" w:lineRule="auto"/>
        <w:ind w:firstLine="567"/>
        <w:jc w:val="both"/>
        <w:rPr>
          <w:sz w:val="28"/>
        </w:rPr>
      </w:pPr>
      <w:r>
        <w:rPr>
          <w:sz w:val="28"/>
        </w:rPr>
        <w:t>Туристлар харакатланадиган трассаларнинг, шунингдек уларни тухташ жойларининг етарли даражада хавсиз тайёрланганлиги.</w:t>
      </w:r>
    </w:p>
    <w:p w:rsidR="00B424BE" w:rsidRDefault="00B424BE" w:rsidP="00B424BE">
      <w:pPr>
        <w:spacing w:line="360" w:lineRule="auto"/>
        <w:ind w:firstLine="567"/>
        <w:jc w:val="both"/>
        <w:rPr>
          <w:sz w:val="28"/>
        </w:rPr>
      </w:pPr>
      <w:r>
        <w:rPr>
          <w:sz w:val="28"/>
        </w:rPr>
        <w:t>Буларнинг хаммаси жиддий масалалар булиб, туристик фирмалар муваффакиятли фаолият юритиш учун бу масалаларни хал килишга интиладилар. Туризм сохасида сугурта билан шугулланувчи корхоналар хавфнинг олдини олиш тадбирларига маблаг ажратадилар. Масалан, туристларнинг йуналишда юколиб колишини олдини олиш учун уларни радиостанциялар билан таъминлайдилар.</w:t>
      </w:r>
    </w:p>
    <w:p w:rsidR="00B424BE" w:rsidRDefault="00B424BE" w:rsidP="00B424BE">
      <w:pPr>
        <w:spacing w:line="360" w:lineRule="auto"/>
        <w:ind w:firstLine="567"/>
        <w:jc w:val="both"/>
        <w:rPr>
          <w:sz w:val="28"/>
        </w:rPr>
      </w:pPr>
      <w:r>
        <w:rPr>
          <w:sz w:val="28"/>
        </w:rPr>
        <w:t>Аммо бу махсус куткару ва туристлар хавфсизлигини назорат килувчи хизматларнинг зарурлигини бекор килмайди.</w:t>
      </w:r>
    </w:p>
    <w:p w:rsidR="00B424BE" w:rsidRDefault="00B424BE" w:rsidP="00B424BE">
      <w:pPr>
        <w:spacing w:line="360" w:lineRule="auto"/>
        <w:ind w:firstLine="567"/>
        <w:jc w:val="both"/>
        <w:rPr>
          <w:sz w:val="28"/>
        </w:rPr>
      </w:pPr>
      <w:r>
        <w:rPr>
          <w:sz w:val="28"/>
        </w:rPr>
        <w:t>Узбекистонда бундай назорат – куткарув хизматлари фаол туризмнинг барча минтакаларида фаолият курсатади.</w:t>
      </w:r>
    </w:p>
    <w:p w:rsidR="00B424BE" w:rsidRDefault="00B424BE" w:rsidP="00B424BE">
      <w:pPr>
        <w:spacing w:line="360" w:lineRule="auto"/>
        <w:ind w:firstLine="567"/>
        <w:jc w:val="both"/>
        <w:rPr>
          <w:sz w:val="28"/>
        </w:rPr>
      </w:pPr>
      <w:r>
        <w:rPr>
          <w:sz w:val="28"/>
        </w:rPr>
        <w:t xml:space="preserve">Хавфсизлик кадимги ва мухим тушунча булиб, турист учун овкат ва уйку каби зарурдир. Шунинг учун сафар давомида туристлар хавфсизлигини таъминлаш турстик фирмаларнинг асосий вазифаси хисобланади. Туристлар хавфсизлигини таъминлаш учун туристик ташкилотлар бир катор чора – тадбирларни амалга оширишади. Бунда дам олиш ёки саёхат жойларидаги сиёсий ва экологик холат энг мухим ахамиятга эга булади. Ушбу омиллар нормага тугри келмаганда туризм кийин ва мураккаб булади. </w:t>
      </w:r>
    </w:p>
    <w:p w:rsidR="00B424BE" w:rsidRDefault="00B424BE" w:rsidP="00B424BE">
      <w:pPr>
        <w:spacing w:line="360" w:lineRule="auto"/>
        <w:ind w:firstLine="567"/>
        <w:jc w:val="both"/>
        <w:rPr>
          <w:b/>
          <w:sz w:val="28"/>
        </w:rPr>
      </w:pPr>
      <w:r>
        <w:rPr>
          <w:b/>
          <w:sz w:val="28"/>
        </w:rPr>
        <w:t>Таянч иборалар:</w:t>
      </w:r>
    </w:p>
    <w:p w:rsidR="00B424BE" w:rsidRDefault="00B424BE" w:rsidP="00B424BE">
      <w:pPr>
        <w:spacing w:line="360" w:lineRule="auto"/>
        <w:jc w:val="both"/>
        <w:rPr>
          <w:sz w:val="28"/>
        </w:rPr>
      </w:pPr>
      <w:r>
        <w:rPr>
          <w:sz w:val="28"/>
        </w:rPr>
        <w:t>Хавфсизлик, Саёхатчи маслахатчиси, Сугурта бадали, Сугурта полиси</w:t>
      </w:r>
    </w:p>
    <w:p w:rsidR="00B424BE" w:rsidRDefault="00B424BE" w:rsidP="00B424BE">
      <w:pPr>
        <w:spacing w:line="360" w:lineRule="auto"/>
        <w:ind w:firstLine="567"/>
        <w:jc w:val="both"/>
        <w:rPr>
          <w:sz w:val="28"/>
        </w:rPr>
      </w:pPr>
    </w:p>
    <w:p w:rsidR="00B424BE" w:rsidRDefault="00B424BE" w:rsidP="00B424BE">
      <w:pPr>
        <w:pStyle w:val="3"/>
        <w:spacing w:line="360" w:lineRule="auto"/>
        <w:rPr>
          <w:bCs/>
        </w:rPr>
      </w:pPr>
      <w:r>
        <w:rPr>
          <w:bCs/>
        </w:rPr>
        <w:t>Асосий адабиётлар:</w:t>
      </w:r>
    </w:p>
    <w:p w:rsidR="00B424BE" w:rsidRDefault="00B424BE" w:rsidP="00B424BE">
      <w:pPr>
        <w:shd w:val="clear" w:color="auto" w:fill="FFFFFF"/>
        <w:spacing w:line="360" w:lineRule="auto"/>
        <w:jc w:val="both"/>
        <w:rPr>
          <w:color w:val="000000"/>
          <w:sz w:val="28"/>
        </w:rPr>
      </w:pPr>
      <w:r>
        <w:rPr>
          <w:color w:val="000000"/>
          <w:sz w:val="28"/>
        </w:rPr>
        <w:lastRenderedPageBreak/>
        <w:t xml:space="preserve">1. </w:t>
      </w:r>
      <w:r>
        <w:rPr>
          <w:color w:val="000000"/>
          <w:sz w:val="28"/>
          <w:lang w:val="uz-Cyrl-UZ"/>
        </w:rPr>
        <w:t>И.А.Каримов. Узбекистон 21 аср бўса</w:t>
      </w:r>
      <w:r>
        <w:rPr>
          <w:color w:val="000000"/>
          <w:sz w:val="28"/>
        </w:rPr>
        <w:t>г</w:t>
      </w:r>
      <w:r>
        <w:rPr>
          <w:color w:val="000000"/>
          <w:sz w:val="28"/>
          <w:lang w:val="uz-Cyrl-UZ"/>
        </w:rPr>
        <w:t>асида; хавфсизликка тах</w:t>
      </w:r>
      <w:r>
        <w:rPr>
          <w:color w:val="000000"/>
          <w:sz w:val="28"/>
        </w:rPr>
        <w:t>д</w:t>
      </w:r>
      <w:r>
        <w:rPr>
          <w:color w:val="000000"/>
          <w:sz w:val="28"/>
          <w:lang w:val="uz-Cyrl-UZ"/>
        </w:rPr>
        <w:t>и</w:t>
      </w:r>
      <w:r>
        <w:rPr>
          <w:color w:val="000000"/>
          <w:sz w:val="28"/>
        </w:rPr>
        <w:t>д</w:t>
      </w:r>
      <w:r>
        <w:rPr>
          <w:color w:val="000000"/>
          <w:sz w:val="28"/>
          <w:lang w:val="uz-Cyrl-UZ"/>
        </w:rPr>
        <w:t>, ривожланиш</w:t>
      </w:r>
      <w:r>
        <w:rPr>
          <w:color w:val="000000"/>
          <w:sz w:val="28"/>
        </w:rPr>
        <w:t>н</w:t>
      </w:r>
      <w:r>
        <w:rPr>
          <w:color w:val="000000"/>
          <w:sz w:val="28"/>
          <w:lang w:val="uz-Cyrl-UZ"/>
        </w:rPr>
        <w:t>инг шарт</w:t>
      </w:r>
      <w:r>
        <w:rPr>
          <w:color w:val="000000"/>
          <w:sz w:val="28"/>
        </w:rPr>
        <w:t xml:space="preserve"> </w:t>
      </w:r>
      <w:r>
        <w:rPr>
          <w:color w:val="000000"/>
          <w:sz w:val="28"/>
          <w:lang w:val="uz-Cyrl-UZ"/>
        </w:rPr>
        <w:t>ва</w:t>
      </w:r>
      <w:r>
        <w:rPr>
          <w:color w:val="000000"/>
          <w:sz w:val="28"/>
        </w:rPr>
        <w:t xml:space="preserve"> </w:t>
      </w:r>
      <w:r>
        <w:rPr>
          <w:color w:val="000000"/>
          <w:sz w:val="28"/>
          <w:lang w:val="uz-Cyrl-UZ"/>
        </w:rPr>
        <w:t>кафолатлар. 1997.</w:t>
      </w:r>
    </w:p>
    <w:p w:rsidR="00B424BE" w:rsidRDefault="00B424BE" w:rsidP="00B424BE">
      <w:pPr>
        <w:spacing w:line="360" w:lineRule="auto"/>
        <w:jc w:val="both"/>
        <w:rPr>
          <w:sz w:val="28"/>
        </w:rPr>
      </w:pPr>
      <w:r>
        <w:rPr>
          <w:sz w:val="28"/>
        </w:rPr>
        <w:t>2. Гостиничный и туристический бизнес. Под ред.проф.Чудновского А.Д. изд. Экмос, 1999</w:t>
      </w:r>
    </w:p>
    <w:p w:rsidR="00B424BE" w:rsidRDefault="00B424BE" w:rsidP="00B424BE">
      <w:pPr>
        <w:spacing w:line="360" w:lineRule="auto"/>
        <w:jc w:val="both"/>
        <w:rPr>
          <w:sz w:val="28"/>
        </w:rPr>
      </w:pPr>
      <w:r>
        <w:rPr>
          <w:sz w:val="28"/>
        </w:rPr>
        <w:t>3.Туризм и гостиничное хозяйство. Учебник. Экмос, 2000</w:t>
      </w:r>
    </w:p>
    <w:p w:rsidR="00B424BE" w:rsidRDefault="00B424BE" w:rsidP="00B424BE">
      <w:pPr>
        <w:spacing w:line="360" w:lineRule="auto"/>
        <w:jc w:val="both"/>
        <w:rPr>
          <w:color w:val="000000"/>
          <w:sz w:val="28"/>
        </w:rPr>
      </w:pPr>
      <w:r>
        <w:rPr>
          <w:sz w:val="28"/>
        </w:rPr>
        <w:t>4.Маркетинг. Гостеприимство. Туризм. Филипп Котлер, Джон Боуэн изд. Юнити, 1999.</w:t>
      </w:r>
    </w:p>
    <w:p w:rsidR="00B424BE" w:rsidRDefault="00B424BE" w:rsidP="00B424BE">
      <w:pPr>
        <w:spacing w:line="360" w:lineRule="auto"/>
        <w:jc w:val="both"/>
        <w:rPr>
          <w:b/>
          <w:bCs/>
          <w:sz w:val="28"/>
        </w:rPr>
      </w:pPr>
      <w:r>
        <w:rPr>
          <w:b/>
          <w:bCs/>
          <w:sz w:val="28"/>
        </w:rPr>
        <w:t>Адабиётлар:</w:t>
      </w:r>
    </w:p>
    <w:p w:rsidR="00B424BE" w:rsidRDefault="00B424BE" w:rsidP="00B424BE">
      <w:pPr>
        <w:pStyle w:val="a3"/>
        <w:spacing w:line="360" w:lineRule="auto"/>
      </w:pPr>
      <w:r>
        <w:t>1. Волошин Н.И., ИсаевН.В. и др Учебник”Менежмент туризма: Туризм ка объект управления”. – М: Финансы и статистика, 2002-302с.</w:t>
      </w:r>
    </w:p>
    <w:p w:rsidR="00B424BE" w:rsidRDefault="00B424BE" w:rsidP="00B424BE">
      <w:pPr>
        <w:pStyle w:val="a3"/>
        <w:spacing w:line="360" w:lineRule="auto"/>
      </w:pPr>
      <w:r>
        <w:t xml:space="preserve">2. Яковлев Г.А Экономика и статистика туризма. Учебное пособие, изд. РДЛ, - 2004  </w:t>
      </w:r>
    </w:p>
    <w:p w:rsidR="00B424BE" w:rsidRDefault="00B424BE" w:rsidP="00B424BE">
      <w:pPr>
        <w:tabs>
          <w:tab w:val="center" w:pos="4677"/>
        </w:tabs>
        <w:spacing w:line="360" w:lineRule="auto"/>
        <w:jc w:val="both"/>
        <w:rPr>
          <w:sz w:val="28"/>
        </w:rPr>
      </w:pPr>
      <w:r>
        <w:rPr>
          <w:b/>
          <w:bCs/>
          <w:sz w:val="28"/>
        </w:rPr>
        <w:t>Кушимча адабиётлар</w:t>
      </w:r>
      <w:r>
        <w:rPr>
          <w:sz w:val="28"/>
        </w:rPr>
        <w:t>.</w:t>
      </w:r>
      <w:r>
        <w:rPr>
          <w:sz w:val="28"/>
        </w:rPr>
        <w:tab/>
      </w:r>
    </w:p>
    <w:p w:rsidR="00B424BE" w:rsidRDefault="00B424BE" w:rsidP="00B424BE">
      <w:pPr>
        <w:spacing w:line="360" w:lineRule="auto"/>
        <w:jc w:val="both"/>
        <w:rPr>
          <w:sz w:val="28"/>
        </w:rPr>
      </w:pPr>
      <w:r>
        <w:rPr>
          <w:sz w:val="28"/>
        </w:rPr>
        <w:t xml:space="preserve">1. </w:t>
      </w:r>
      <w:hyperlink r:id="rId5" w:history="1">
        <w:r>
          <w:rPr>
            <w:rStyle w:val="a5"/>
            <w:lang w:val="en-US"/>
          </w:rPr>
          <w:t>www</w:t>
        </w:r>
        <w:r>
          <w:rPr>
            <w:rStyle w:val="a5"/>
          </w:rPr>
          <w:t>.</w:t>
        </w:r>
        <w:r>
          <w:rPr>
            <w:rStyle w:val="a5"/>
            <w:lang w:val="en-US"/>
          </w:rPr>
          <w:t>russiantourism</w:t>
        </w:r>
        <w:r>
          <w:rPr>
            <w:rStyle w:val="a5"/>
          </w:rPr>
          <w:t>.</w:t>
        </w:r>
        <w:r>
          <w:rPr>
            <w:rStyle w:val="a5"/>
            <w:lang w:val="en-US"/>
          </w:rPr>
          <w:t>ru</w:t>
        </w:r>
        <w:r>
          <w:rPr>
            <w:rStyle w:val="a5"/>
          </w:rPr>
          <w:t>/</w:t>
        </w:r>
        <w:r>
          <w:rPr>
            <w:rStyle w:val="a5"/>
            <w:lang w:val="en-US"/>
          </w:rPr>
          <w:t>includes</w:t>
        </w:r>
        <w:r>
          <w:rPr>
            <w:rStyle w:val="a5"/>
          </w:rPr>
          <w:t>/</w:t>
        </w:r>
        <w:r>
          <w:rPr>
            <w:rStyle w:val="a5"/>
            <w:lang w:val="en-US"/>
          </w:rPr>
          <w:t>download</w:t>
        </w:r>
        <w:r>
          <w:rPr>
            <w:rStyle w:val="a5"/>
          </w:rPr>
          <w:t>.</w:t>
        </w:r>
        <w:r>
          <w:rPr>
            <w:rStyle w:val="a5"/>
            <w:lang w:val="en-US"/>
          </w:rPr>
          <w:t>asp</w:t>
        </w:r>
        <w:r>
          <w:rPr>
            <w:rStyle w:val="a5"/>
          </w:rPr>
          <w:t>?</w:t>
        </w:r>
        <w:r>
          <w:rPr>
            <w:rStyle w:val="a5"/>
            <w:lang w:val="en-US"/>
          </w:rPr>
          <w:t>id</w:t>
        </w:r>
        <w:r>
          <w:rPr>
            <w:rStyle w:val="a5"/>
          </w:rPr>
          <w:t>=80</w:t>
        </w:r>
      </w:hyperlink>
      <w:r>
        <w:rPr>
          <w:sz w:val="28"/>
        </w:rPr>
        <w:t xml:space="preserve"> </w:t>
      </w:r>
    </w:p>
    <w:p w:rsidR="00B424BE" w:rsidRDefault="00B424BE" w:rsidP="00B424BE">
      <w:pPr>
        <w:spacing w:line="360" w:lineRule="auto"/>
        <w:jc w:val="both"/>
        <w:rPr>
          <w:sz w:val="28"/>
        </w:rPr>
      </w:pPr>
      <w:r>
        <w:rPr>
          <w:sz w:val="28"/>
        </w:rPr>
        <w:t xml:space="preserve">2. </w:t>
      </w:r>
      <w:hyperlink r:id="rId6" w:history="1">
        <w:r>
          <w:rPr>
            <w:rStyle w:val="a5"/>
            <w:lang w:val="en-US"/>
          </w:rPr>
          <w:t>www</w:t>
        </w:r>
        <w:r>
          <w:rPr>
            <w:rStyle w:val="a5"/>
          </w:rPr>
          <w:t>.</w:t>
        </w:r>
        <w:r>
          <w:rPr>
            <w:rStyle w:val="a5"/>
            <w:lang w:val="en-US"/>
          </w:rPr>
          <w:t>fergana</w:t>
        </w:r>
        <w:r>
          <w:rPr>
            <w:rStyle w:val="a5"/>
          </w:rPr>
          <w:t>.</w:t>
        </w:r>
        <w:r>
          <w:rPr>
            <w:rStyle w:val="a5"/>
            <w:lang w:val="en-US"/>
          </w:rPr>
          <w:t>ru</w:t>
        </w:r>
        <w:r>
          <w:rPr>
            <w:rStyle w:val="a5"/>
          </w:rPr>
          <w:t>/</w:t>
        </w:r>
        <w:r>
          <w:rPr>
            <w:rStyle w:val="a5"/>
            <w:lang w:val="en-US"/>
          </w:rPr>
          <w:t>detail</w:t>
        </w:r>
        <w:r>
          <w:rPr>
            <w:rStyle w:val="a5"/>
          </w:rPr>
          <w:t>.</w:t>
        </w:r>
        <w:r>
          <w:rPr>
            <w:rStyle w:val="a5"/>
            <w:lang w:val="en-US"/>
          </w:rPr>
          <w:t>php</w:t>
        </w:r>
        <w:r>
          <w:rPr>
            <w:rStyle w:val="a5"/>
          </w:rPr>
          <w:t>?</w:t>
        </w:r>
        <w:r>
          <w:rPr>
            <w:rStyle w:val="a5"/>
            <w:lang w:val="en-US"/>
          </w:rPr>
          <w:t>id</w:t>
        </w:r>
        <w:r>
          <w:rPr>
            <w:rStyle w:val="a5"/>
          </w:rPr>
          <w:t>=413912886015802</w:t>
        </w:r>
      </w:hyperlink>
      <w:r>
        <w:rPr>
          <w:sz w:val="28"/>
        </w:rPr>
        <w:t xml:space="preserve">, </w:t>
      </w:r>
    </w:p>
    <w:p w:rsidR="00B424BE" w:rsidRDefault="00B424BE" w:rsidP="00B424BE">
      <w:pPr>
        <w:spacing w:line="360" w:lineRule="auto"/>
        <w:ind w:left="720"/>
        <w:jc w:val="both"/>
        <w:rPr>
          <w:sz w:val="28"/>
        </w:rPr>
      </w:pPr>
    </w:p>
    <w:p w:rsidR="00B424BE" w:rsidRDefault="00B424BE" w:rsidP="00B424BE">
      <w:pPr>
        <w:pStyle w:val="a3"/>
        <w:spacing w:line="360" w:lineRule="auto"/>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4BE"/>
    <w:rsid w:val="00B424B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4BE"/>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B424BE"/>
    <w:pPr>
      <w:keepNext/>
      <w:shd w:val="clear" w:color="auto" w:fill="FFFFFF"/>
      <w:jc w:val="center"/>
      <w:outlineLvl w:val="1"/>
    </w:pPr>
    <w:rPr>
      <w:b/>
      <w:color w:val="000000"/>
      <w:sz w:val="28"/>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424BE"/>
    <w:rPr>
      <w:rFonts w:ascii="Times New Roman" w:eastAsia="Times New Roman" w:hAnsi="Times New Roman" w:cs="Times New Roman"/>
      <w:b/>
      <w:color w:val="000000"/>
      <w:sz w:val="28"/>
      <w:szCs w:val="20"/>
      <w:shd w:val="clear" w:color="auto" w:fill="FFFFFF"/>
      <w:lang w:val="uz-Cyrl-UZ" w:eastAsia="ru-RU"/>
    </w:rPr>
  </w:style>
  <w:style w:type="paragraph" w:styleId="a3">
    <w:name w:val="Body Text"/>
    <w:basedOn w:val="a"/>
    <w:link w:val="a4"/>
    <w:semiHidden/>
    <w:rsid w:val="00B424BE"/>
    <w:pPr>
      <w:jc w:val="both"/>
    </w:pPr>
    <w:rPr>
      <w:sz w:val="28"/>
    </w:rPr>
  </w:style>
  <w:style w:type="character" w:customStyle="1" w:styleId="a4">
    <w:name w:val="Основной текст Знак"/>
    <w:basedOn w:val="a0"/>
    <w:link w:val="a3"/>
    <w:semiHidden/>
    <w:rsid w:val="00B424BE"/>
    <w:rPr>
      <w:rFonts w:ascii="Times New Roman" w:eastAsia="Times New Roman" w:hAnsi="Times New Roman" w:cs="Times New Roman"/>
      <w:sz w:val="28"/>
      <w:szCs w:val="20"/>
      <w:lang w:val="ru-RU" w:eastAsia="ru-RU"/>
    </w:rPr>
  </w:style>
  <w:style w:type="paragraph" w:styleId="3">
    <w:name w:val="Body Text 3"/>
    <w:basedOn w:val="a"/>
    <w:link w:val="30"/>
    <w:semiHidden/>
    <w:rsid w:val="00B424BE"/>
    <w:pPr>
      <w:jc w:val="both"/>
    </w:pPr>
    <w:rPr>
      <w:b/>
      <w:sz w:val="28"/>
    </w:rPr>
  </w:style>
  <w:style w:type="character" w:customStyle="1" w:styleId="30">
    <w:name w:val="Основной текст 3 Знак"/>
    <w:basedOn w:val="a0"/>
    <w:link w:val="3"/>
    <w:semiHidden/>
    <w:rsid w:val="00B424BE"/>
    <w:rPr>
      <w:rFonts w:ascii="Times New Roman" w:eastAsia="Times New Roman" w:hAnsi="Times New Roman" w:cs="Times New Roman"/>
      <w:b/>
      <w:sz w:val="28"/>
      <w:szCs w:val="20"/>
      <w:lang w:val="ru-RU" w:eastAsia="ru-RU"/>
    </w:rPr>
  </w:style>
  <w:style w:type="character" w:styleId="a5">
    <w:name w:val="Hyperlink"/>
    <w:basedOn w:val="a0"/>
    <w:semiHidden/>
    <w:rsid w:val="00B424BE"/>
    <w:rPr>
      <w:color w:val="0000FF"/>
      <w:u w:val="single"/>
    </w:rPr>
  </w:style>
  <w:style w:type="paragraph" w:styleId="31">
    <w:name w:val="Body Text Indent 3"/>
    <w:basedOn w:val="a"/>
    <w:link w:val="32"/>
    <w:semiHidden/>
    <w:rsid w:val="00B424BE"/>
    <w:pPr>
      <w:ind w:firstLine="567"/>
      <w:jc w:val="both"/>
    </w:pPr>
    <w:rPr>
      <w:sz w:val="28"/>
    </w:rPr>
  </w:style>
  <w:style w:type="character" w:customStyle="1" w:styleId="32">
    <w:name w:val="Основной текст с отступом 3 Знак"/>
    <w:basedOn w:val="a0"/>
    <w:link w:val="31"/>
    <w:semiHidden/>
    <w:rsid w:val="00B424BE"/>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4BE"/>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B424BE"/>
    <w:pPr>
      <w:keepNext/>
      <w:shd w:val="clear" w:color="auto" w:fill="FFFFFF"/>
      <w:jc w:val="center"/>
      <w:outlineLvl w:val="1"/>
    </w:pPr>
    <w:rPr>
      <w:b/>
      <w:color w:val="000000"/>
      <w:sz w:val="28"/>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424BE"/>
    <w:rPr>
      <w:rFonts w:ascii="Times New Roman" w:eastAsia="Times New Roman" w:hAnsi="Times New Roman" w:cs="Times New Roman"/>
      <w:b/>
      <w:color w:val="000000"/>
      <w:sz w:val="28"/>
      <w:szCs w:val="20"/>
      <w:shd w:val="clear" w:color="auto" w:fill="FFFFFF"/>
      <w:lang w:val="uz-Cyrl-UZ" w:eastAsia="ru-RU"/>
    </w:rPr>
  </w:style>
  <w:style w:type="paragraph" w:styleId="a3">
    <w:name w:val="Body Text"/>
    <w:basedOn w:val="a"/>
    <w:link w:val="a4"/>
    <w:semiHidden/>
    <w:rsid w:val="00B424BE"/>
    <w:pPr>
      <w:jc w:val="both"/>
    </w:pPr>
    <w:rPr>
      <w:sz w:val="28"/>
    </w:rPr>
  </w:style>
  <w:style w:type="character" w:customStyle="1" w:styleId="a4">
    <w:name w:val="Основной текст Знак"/>
    <w:basedOn w:val="a0"/>
    <w:link w:val="a3"/>
    <w:semiHidden/>
    <w:rsid w:val="00B424BE"/>
    <w:rPr>
      <w:rFonts w:ascii="Times New Roman" w:eastAsia="Times New Roman" w:hAnsi="Times New Roman" w:cs="Times New Roman"/>
      <w:sz w:val="28"/>
      <w:szCs w:val="20"/>
      <w:lang w:val="ru-RU" w:eastAsia="ru-RU"/>
    </w:rPr>
  </w:style>
  <w:style w:type="paragraph" w:styleId="3">
    <w:name w:val="Body Text 3"/>
    <w:basedOn w:val="a"/>
    <w:link w:val="30"/>
    <w:semiHidden/>
    <w:rsid w:val="00B424BE"/>
    <w:pPr>
      <w:jc w:val="both"/>
    </w:pPr>
    <w:rPr>
      <w:b/>
      <w:sz w:val="28"/>
    </w:rPr>
  </w:style>
  <w:style w:type="character" w:customStyle="1" w:styleId="30">
    <w:name w:val="Основной текст 3 Знак"/>
    <w:basedOn w:val="a0"/>
    <w:link w:val="3"/>
    <w:semiHidden/>
    <w:rsid w:val="00B424BE"/>
    <w:rPr>
      <w:rFonts w:ascii="Times New Roman" w:eastAsia="Times New Roman" w:hAnsi="Times New Roman" w:cs="Times New Roman"/>
      <w:b/>
      <w:sz w:val="28"/>
      <w:szCs w:val="20"/>
      <w:lang w:val="ru-RU" w:eastAsia="ru-RU"/>
    </w:rPr>
  </w:style>
  <w:style w:type="character" w:styleId="a5">
    <w:name w:val="Hyperlink"/>
    <w:basedOn w:val="a0"/>
    <w:semiHidden/>
    <w:rsid w:val="00B424BE"/>
    <w:rPr>
      <w:color w:val="0000FF"/>
      <w:u w:val="single"/>
    </w:rPr>
  </w:style>
  <w:style w:type="paragraph" w:styleId="31">
    <w:name w:val="Body Text Indent 3"/>
    <w:basedOn w:val="a"/>
    <w:link w:val="32"/>
    <w:semiHidden/>
    <w:rsid w:val="00B424BE"/>
    <w:pPr>
      <w:ind w:firstLine="567"/>
      <w:jc w:val="both"/>
    </w:pPr>
    <w:rPr>
      <w:sz w:val="28"/>
    </w:rPr>
  </w:style>
  <w:style w:type="character" w:customStyle="1" w:styleId="32">
    <w:name w:val="Основной текст с отступом 3 Знак"/>
    <w:basedOn w:val="a0"/>
    <w:link w:val="31"/>
    <w:semiHidden/>
    <w:rsid w:val="00B424BE"/>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fergana.ru/detail.php?id=413912886015802" TargetMode="External"/><Relationship Id="rId5" Type="http://schemas.openxmlformats.org/officeDocument/2006/relationships/hyperlink" Target="http://www.russiantourism.ru/includes/download.asp?id=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2033</Words>
  <Characters>11590</Characters>
  <Application>Microsoft Office Word</Application>
  <DocSecurity>0</DocSecurity>
  <Lines>96</Lines>
  <Paragraphs>27</Paragraphs>
  <ScaleCrop>false</ScaleCrop>
  <Company>Home</Company>
  <LinksUpToDate>false</LinksUpToDate>
  <CharactersWithSpaces>13596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2012-11-05T13:11:00Z</dcterms:created>
  <dcterms:modified xsi:type="dcterms:W3CDTF">2012-11-05T13:11:00Z</dcterms:modified>
</cp:coreProperties>
</file>